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4C" w:rsidRPr="0007044C" w:rsidRDefault="0007044C" w:rsidP="0007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07044C" w:rsidRPr="0007044C">
        <w:tc>
          <w:tcPr>
            <w:tcW w:w="4960" w:type="dxa"/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21 июля 2011 года</w:t>
            </w:r>
          </w:p>
        </w:tc>
        <w:tc>
          <w:tcPr>
            <w:tcW w:w="4960" w:type="dxa"/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 256-ФЗ</w:t>
            </w:r>
          </w:p>
        </w:tc>
      </w:tr>
    </w:tbl>
    <w:p w:rsidR="0007044C" w:rsidRPr="0007044C" w:rsidRDefault="0007044C" w:rsidP="0007044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О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Принят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 июля 2011 года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Одобрен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13 июля 2011 года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1. Предмет регулирования настоящего Федерального закона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2. Основные понятия, используемые в настоящем Федеральном законе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</w:t>
      </w:r>
      <w:r w:rsidRPr="0007044C">
        <w:rPr>
          <w:rFonts w:ascii="Times New Roman" w:hAnsi="Times New Roman" w:cs="Times New Roman"/>
          <w:sz w:val="24"/>
          <w:szCs w:val="24"/>
        </w:rPr>
        <w:lastRenderedPageBreak/>
        <w:t>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3. Цели и задачи обеспечения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2. Основными задачами обеспечения безопасности объектов топливно-энергетического комплекса являются: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определение угроз совершения актов незаконного вмешательства и предупреждение таких угроз;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категорирование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14.10.2014 </w:t>
      </w:r>
      <w:hyperlink r:id="rId6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N 307-ФЗ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7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07044C">
        <w:rPr>
          <w:rFonts w:ascii="Times New Roman" w:hAnsi="Times New Roman" w:cs="Times New Roman"/>
          <w:sz w:val="24"/>
          <w:szCs w:val="24"/>
        </w:rPr>
        <w:t>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4. Принципы обеспечения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Основными принципами обеспечения безопасности объектов топливно-энергетического комплекса являются: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соблюдение баланса интересов личности, общества и государства;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непрерывность;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5) интеграция в международные системы безопасности;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7) обеспечение антитеррористической защищенности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5. Категорирование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наличие критических элементов объекта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наличие потенциально опасных участков объекта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5) наличие на объекте уязвимых мест.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</w:t>
      </w:r>
      <w:r w:rsidRPr="0007044C">
        <w:rPr>
          <w:rFonts w:ascii="Times New Roman" w:hAnsi="Times New Roman" w:cs="Times New Roman"/>
          <w:sz w:val="24"/>
          <w:szCs w:val="24"/>
        </w:rPr>
        <w:lastRenderedPageBreak/>
        <w:t>энергетического комплекса устанавливаются три категории объектов топливно-энергетического комплекса: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объекты высокой категории опасности;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объекты средней категории опасности;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объекты низкой категории опасности.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3. Исходные данные для проведения категорирования объекта, </w:t>
      </w:r>
      <w:hyperlink r:id="rId8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его проведения и критерии категорирования устанавливаются Правительством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07044C">
        <w:rPr>
          <w:rFonts w:ascii="Times New Roman" w:hAnsi="Times New Roman" w:cs="Times New Roman"/>
          <w:sz w:val="24"/>
          <w:szCs w:val="24"/>
        </w:rP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9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6. Обеспечение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1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7044C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09.03.2016 </w:t>
      </w:r>
      <w:hyperlink r:id="rId12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N 68-ФЗ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13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07044C">
        <w:rPr>
          <w:rFonts w:ascii="Times New Roman" w:hAnsi="Times New Roman" w:cs="Times New Roman"/>
          <w:sz w:val="24"/>
          <w:szCs w:val="24"/>
        </w:rPr>
        <w:t>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5"/>
      <w:bookmarkEnd w:id="2"/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8. Паспорт безопасности объекта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ar95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ar95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ar83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7. Паспорта безопасности объектов топливно-энергетического комплекса подлежат актуализации в </w:t>
      </w:r>
      <w:hyperlink r:id="rId14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и сроки, которые установлены Правительством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9. Система физической защиты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8"/>
      <w:bookmarkEnd w:id="3"/>
      <w:r w:rsidRPr="0007044C">
        <w:rPr>
          <w:rFonts w:ascii="Times New Roman" w:hAnsi="Times New Roman" w:cs="Times New Roman"/>
          <w:sz w:val="24"/>
          <w:szCs w:val="24"/>
        </w:rP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17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06.07.2016 N 374-ФЗ)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9.1. Ведомственная охрана организаций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8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20.04.2014 N 75-ФЗ)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28"/>
      <w:bookmarkEnd w:id="4"/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имеющие неснятую или непогашенную судимость за совершение умышленного преступления;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9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11. Обеспечение безопасности информационных систем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r w:rsidRPr="0007044C">
        <w:rPr>
          <w:rFonts w:ascii="Times New Roman" w:hAnsi="Times New Roman" w:cs="Times New Roman"/>
          <w:sz w:val="24"/>
          <w:szCs w:val="24"/>
        </w:rP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2. Информация о системах, указанных в </w:t>
      </w:r>
      <w:hyperlink w:anchor="Par139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42"/>
      <w:bookmarkEnd w:id="6"/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 имеют право: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ar118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9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7044C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Субъекты топливно-энергетического комплекса обязаны: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1) незамедлительно информировать в </w:t>
      </w:r>
      <w:hyperlink r:id="rId23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7044C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02.07.2013 N 163-ФЗ)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73"/>
      <w:bookmarkEnd w:id="7"/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от 02.07.2013 N 163-ФЗ)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44C">
        <w:rPr>
          <w:rFonts w:ascii="Times New Roman" w:hAnsi="Times New Roman" w:cs="Times New Roman"/>
          <w:b/>
          <w:bCs/>
          <w:sz w:val="24"/>
          <w:szCs w:val="24"/>
        </w:rPr>
        <w:t>Статья 18. Порядок вступления в силу настоящего Федерального закона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95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Статьи 7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8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3" w:history="1">
        <w:r w:rsidRPr="0007044C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7044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2012 года.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Президент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Д.МЕДВЕДЕВ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Москва, Кремль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21 июля 2011 года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N 256-ФЗ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к Федеральному закону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"О безопасности объектов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топливно-энергетического комплекса"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07044C" w:rsidRPr="0007044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Федерального </w:t>
            </w:r>
            <w:hyperlink r:id="rId27" w:history="1">
              <w:r w:rsidRPr="000704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07044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03.07.2016 N 227-ФЗ)</w:t>
            </w: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Срок действия                                    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паспорта:                                           (Гриф по заполнении)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до "__" _____________ 20__ г.                                Экз. N 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СОГЛАСОВАНО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Председатель антитеррористической комиссии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___________________ 20__ г.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безопасности объекта топливно-энергетического комплекса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г. 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20__ г.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(основание оформления паспорта: решение региональной антитеррористической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комиссии, приказ руководителя организации)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(полные наименования объекта, организации, полный почтовый адрес, телефон)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(отрасль предприятия, основной вид деятельности объекта)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(наименование вышестоящей организации по принадлежности, телефон)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(Ф.И.О. руководителя объекта, служебный, мобильный телефоны)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(Ф.И.О. заместителя руководителя по режиму и безопасности, служебный,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мобильный телефоны)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(Ф.И.О. руководителя подразделения охраны, служебный, мобильный телефоны)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1. Общие сведения об объекте, организации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1. Основная территория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(зоны, территории, административно-производственные здания и сооружения,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конструктивные и технологические элементы объекта)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(общая площадь, кв. м)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(периметр, м)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2. Объекты вне основной территории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 xml:space="preserve"> (зоны, территории, административно-производственные здания и сооружения,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конструктивные и технологические элементы объекта)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(общая площадь, кв. м)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(периметр, м)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3. Сведения о персонале объекта (организации)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(общая численность работающих на объекте, в том числе на его элементах,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человек)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4. Режим работы объекта (организации)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(сезонный, вахтовый, одно-, двух-, трехсменный, максимальная численность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работающих на объекте человек в одной смене в дневное и ночное время,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в том числе на его элементах)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5. Первоначальная балансовая стоимость основных производственных фондов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(суммарное значение всех материальных активов (основных средств)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объекта (организации), тыс. руб.)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6. Износ основных производственных фондов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(среднее значение морального и физического износа основного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производственного оборудования, зданий и сооружений, процент)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7.  Наличие  на объекте подразделения по  защите  государственной тайны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и соблюдение требований режима секретности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(вид подразделения, выделенные режимные зоны, меры по ограничению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доступа и защите)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8. Характеристика местности и природно-климатические условия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 xml:space="preserve"> (среднее значение рельефа окружающей местности, среднегодовые и сезонные: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направление и скорость ветра, среднесуточная температура, относительная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влажность, количество атмосферных осадков по сезонам, максимальные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сезонные значения силы ветра и температуры)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9. Наличие  вокруг  объекта  других  производств,  населенных  пунктов,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жилых  зданий  и иных объектов массового  скопления  людей,  их  размещение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по отношению к объекту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044C" w:rsidRPr="0007044C">
          <w:pgSz w:w="11905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07044C" w:rsidRPr="0007044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Характеристика (количество людей)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объекта, м</w:t>
            </w:r>
          </w:p>
        </w:tc>
      </w:tr>
      <w:tr w:rsidR="0007044C" w:rsidRPr="0007044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44C" w:rsidRPr="0007044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10. Размещение объекта по отношению к транспортным коммуникациям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07044C" w:rsidRPr="000704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коммуникаций, м</w:t>
            </w:r>
          </w:p>
        </w:tc>
      </w:tr>
      <w:tr w:rsidR="0007044C" w:rsidRPr="000704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11. Сведения об опасных веществах и материалах, используемых на объекте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 и взрывоопасные вещества и материалы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Химически и биологически опасные вещества и материалы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Токсичные, наркотические, психотропные вещества,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сильнодействующие яды и препараты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44C" w:rsidRPr="0007044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2. Анализ уязвимости производственно-технологического процесса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и выявление 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Перечень потенциально опасных участков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производственно-технологического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 объекта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Конструктивные и технологические элементы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Характер возможной аварийной (чрезвычайной) ситуации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Модели нарушителей 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Перечень 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07044C" w:rsidRPr="0007044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Базовые угрозы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Тип нарушителя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Оценка времени террористического акта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Влияние на обстановку на иных критических элементах объекта</w:t>
            </w:r>
          </w:p>
        </w:tc>
      </w:tr>
      <w:tr w:rsidR="0007044C" w:rsidRPr="0007044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44C" w:rsidRPr="0007044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3. Оценка социально-экономических последствий террористического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акта на объекте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Людские потери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07044C" w:rsidRPr="0007044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элемента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пострадавших в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террористического акта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жизнедеятельности которых нарушены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 последствий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</w:t>
            </w:r>
          </w:p>
        </w:tc>
      </w:tr>
      <w:tr w:rsidR="0007044C" w:rsidRPr="0007044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персонал охраны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Экономический ущерб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Собственный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Сторонний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Общий экономический ущерб, тыс. 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4. Присвоение объекту категории по степени потенциальной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опасности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пострадавших, человек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ущерба, тыс. руб.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гражданской обороне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режиму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по химической опасности и (или) </w:t>
            </w:r>
            <w:proofErr w:type="spellStart"/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07044C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объекта по степени потенциальной 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5. Организация охраны и защиты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Основания установления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(номер распоряжения об установлении охраны, Ф.И.О., должность его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подписавших, наличие акта региональной комиссии, дата его утверждения)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Структура подразделения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(положение о подразделении охраны, вид подразделения: команда, группа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с указанием их подчиненности и другие; принадлежность охраны: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ведомственная, вневедомственная, смешанная (ведомственная,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вневедомственная), частные охранные организации, служба безопасности)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Штат  подразделения   охраны   (перечисляются   должности   по  штатному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расписанию)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07044C" w:rsidRPr="000704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07044C" w:rsidRPr="000704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44C" w:rsidRPr="000704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4. Наличие организационно-распорядительных документов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(план и схема охраны, инструкция по организации и несению караульной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службы, должностные инструкции, план проверки технического состояния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и работоспособности инженерно-технических средств охраны и прочее)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5. Организация пропускного и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 xml:space="preserve"> режимов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(наличие инструкций, кем установлены пропускной и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 xml:space="preserve"> режимы,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дата введения, порядок хранения постоянных, разовых, временных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и материальных пропусков, образцы подписей должностных лиц, наличие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помещений для бюро пропусков, хранения личных вещей, комнат досмотра)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6. Количество действующих контрольно-пропускных пунктов: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Всего 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Проходных 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Автотранспортных 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Железнодорожных 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Совмещенных 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7. Состав суточного наряда охраны отдельно по его принадлежности и виду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07044C" w:rsidRPr="0007044C"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Вид поста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7044C" w:rsidRPr="0007044C"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Караулов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Внешних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Внутренних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Суточных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12-часовых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8-часовых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4C" w:rsidRPr="0007044C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044C" w:rsidRPr="0007044C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 Обеспеченность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8.1. Оружием и боеприпасами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(наименование и количество единиц боевого ручного стрелкового оружия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и патронов к нему - отдельно по каждому виду, типу, модели)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8.2. Специальными средствами и служебным огнестрельным оружием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(количество единиц специальных средств - отдельно по каждому виду, типу,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модели; количество единиц служебного огнестрельного оружия и патронов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к нему - отдельно по каждому виду, типу, модели)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8.3. Служебным авто-,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 и авиатранспортом и водным транспортом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(нормы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 xml:space="preserve"> авто-,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 и авиатранспорта и водного транспорта,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его наличие, марка, год выпуска, назначение - отдельно по каждой единице)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8.4. Служебными собаками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(наличие питомника, вольеров и их количество для содержания служебных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собак - отдельно договорных и балансовых собак; количество караульных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собак, количество блокпостов, постов глухой привязи, свободного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окарауливания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9. Обеспечение сохранности оружия, боеприпасов и специальных средств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(характеристика помещения для хранения оружия, боеприпасов и специальных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средств, установленные средства охранной и пожарной сигнализации,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куда выведены)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10. Средний возраст сотрудников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(лет)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11.  Уровень  подготовки  органов управления  и  персонала,  участвующих  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обеспечении мероприятий по физической защите и охране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(наличие программы подготовки и переподготовки сотрудников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и органов управления предприятия, кем утверждена, порядок ее реализации,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сведения о проводимых учениях, тренировках, проверках несения службы)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12.   Наличие   совместных  (с  войсками  национальной  гвардии  Российской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Федерации  и  другими  организациями)  планов  действий  личного  состава 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администрации объекта при возникновении чрезвычайных ситуаций, включая акты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незаконного  вмешательства,  стихийные  бедствия  и  прочее;  периодичность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проведения  совместных  тренировок  и  учений, наличие оперативного штаба 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специальных формирований, в том числе из штата предприятия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(наименование и дата утверждения)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6. Инженерно-технические средства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Общая протяженность периметра, подлежащего ограждению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. м)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Содержание ограждения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(характеристика ограждений: капитальные, деревянные, из колючей проволоки,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сетчатые и другие, протяженность в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. м каждого участка, состояние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ограждения)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Освещение охраняемой территории и периметра ограждения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(наличие, краткая характеристика)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4. Охранная сигнализация ограждения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(перечислить территории, ограждение которых заблокировано сигнализацией,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указать суммарную протяженность заблокированного ограждения в тог. м,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тип и количество приборов сигнализации, установленных по периметру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ограждения)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 Сигнализация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5.1. Охранная сигнализация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5.2. Пожарная сигнализация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5.3. Совмещенная охранная и пожарная сигнализация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5.4. Тревожная сигнализация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(количество лучей, куда выведены)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5.5. Наличие средств радиосвязи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(количество постов, оборудованных радиосвязью, тип и количество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радиостанций)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5.6. Наличие средств телефонной связи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(количество постов, оборудованных телефонной связью)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5.7. Наличие средств видеонаблюдения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(тип и количество видеокамер, контролируемые зоны)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6. Техника контрольно-пропускных пунктов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(тип и количество обычных турникетов,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кабинно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-турникетных систем,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автоматизированных систем пропуска и табельного учета, механизированных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ворот, применяемых средств принудительной остановки транспорта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и иных специальных средств)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7. Наличие иных инженерных сооружений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(количество и содержание наблюдательных вышек, запретных зон,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контрольно-следовых полос, специальных сооружений и других)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    Эксплуатационно-техническое    обслуживание    средств    охраны    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пожарно-технической продукции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(кто обслуживает: специалисты предприятия или подрядной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специализированной организации)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7. Пожарная безопасность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Наличие пожарной охраны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(Государственная противопожарная служба, муниципальная пожарная охрана,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ведомственная пожарная охрана, частная пожарная охрана, добровольная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пожарная охрана)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Наличие договорных подразделений Государственной противопожарной службы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(договорные подразделения)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Наличие сил и средств, обеспечивающих  взрывобезопасность  и  химическую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(аттестованные аварийно-спасательные формирования предприятия,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технические и иные средства, порядок действия в соответствии с планом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ликвидации аварийной ситуации с участием как специализированных,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так и нештатных формирований)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8. Оценка антитеррористической защищенности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 Определение   требуемого   уровня   антитеррористической   защищенности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044C" w:rsidRPr="0007044C">
          <w:pgSz w:w="11905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07044C" w:rsidRPr="000704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Привлекательность для совершения террористического акта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Модель нарушителя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Требуемый уровень защищенности</w:t>
            </w:r>
          </w:p>
        </w:tc>
      </w:tr>
      <w:tr w:rsidR="0007044C" w:rsidRPr="000704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44C" w:rsidRPr="0007044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  Анализ   выполнения   задач    физической   защиты   для   обеспечения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защищенности 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07044C" w:rsidRPr="0007044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наблюдения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Рубежи обнаружения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Рубежи задержания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Условия доступа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задачи физической защиты</w:t>
            </w:r>
          </w:p>
        </w:tc>
      </w:tr>
      <w:tr w:rsidR="0007044C" w:rsidRPr="0007044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44C" w:rsidRPr="0007044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Оценка эффективности физической защиты 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Способ предотвращения террористического акта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Модель нарушителя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охраны, мин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нарушителя, мин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Вывод о выполнении задачи по пресечению террористического акта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4. Оценка достаточности мероприятий по защите критических элементов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требований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Вывод о достаточности мероприятий по защите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Компенсационные мероприятия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44C" w:rsidRPr="0007044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4C" w:rsidRPr="0007044C" w:rsidRDefault="0007044C" w:rsidP="0007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044C" w:rsidRPr="0007044C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9. Другие сведения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(пояснения и другие сведения, не вошедшие в перечень вопросов паспорта,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в том числе количество размещенных на объекте других предприятий,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организаций, размеры занимаемых ими площадей, основание их размещения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на объекте, наличие у них самостоятельной охранной структуры,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ее принадлежность, вид, численность, вооруженность, техническая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оснащенность, состояние пропускного режима и прочее, порядок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взаимодействия с подразделением охраны на территории объекта)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10. Выводы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Объект находится в ведении (сфере деятельности)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(федеральный орган исполнительной власти)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Объект по отраслевому признаку и виду деятельности относится к категории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(по гражданской обороне, по режиму, по химической опасности и (или)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07044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07044C">
        <w:rPr>
          <w:rFonts w:ascii="Times New Roman" w:hAnsi="Times New Roman" w:cs="Times New Roman"/>
          <w:sz w:val="24"/>
          <w:szCs w:val="24"/>
        </w:rPr>
        <w:t>- и взрывоопасности)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3.  Объекту  по  совокупности  максимального  ущерба,  который  может  быть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нанесен  в  результате  террористического  акта, и по степени потенциальной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опасности присваивается категория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(категория)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4. Выполнение требований охраны объекта и защиты его элементов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5. Наличие критических элементов объекта, их взаимовлияние  и  соответствие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требуемому уровню защищенности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6. Достаточность сил и средств для  выполнения  мероприятий  по  физической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защите и антитеррористической защищенности объекта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7.   Необходимые    дополнительные    мероприятия    по   совершенствованию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физической  защиты  и антитеррористической защищенности объекта с указанием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срока их выполнения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8. Вывод о системе охраны объекта (организации)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Приложения к паспорту: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1.  Ситуационный  план объекта с  обозначением  его  критических  элементов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(коммуникации,  планы  и  экспликации  отдельных зданий и сооружений или их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частей), содержащий все изменения его строительной части.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2.  План  и  схема  охраны   объекта   с   указанием  контрольно-пропускных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пунктов, постов охраны, инженерно-технических средств и уязвимых мест.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Члены межведомственной комиссии:           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подпись)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подпись)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подпись)</w:t>
      </w: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4C">
        <w:rPr>
          <w:rFonts w:ascii="Times New Roman" w:hAnsi="Times New Roman" w:cs="Times New Roman"/>
          <w:sz w:val="24"/>
          <w:szCs w:val="24"/>
        </w:rPr>
        <w:t>Составлен "__" _________ 20__ г. Актуализирован "__" _________ 20__ г.</w:t>
      </w: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4C" w:rsidRPr="0007044C" w:rsidRDefault="0007044C" w:rsidP="0007044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07044C" w:rsidRDefault="009C1E9A" w:rsidP="0007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07044C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E6"/>
    <w:rsid w:val="00002D00"/>
    <w:rsid w:val="000257C0"/>
    <w:rsid w:val="00031BA3"/>
    <w:rsid w:val="000420AB"/>
    <w:rsid w:val="00045096"/>
    <w:rsid w:val="00050865"/>
    <w:rsid w:val="000516DF"/>
    <w:rsid w:val="0007044C"/>
    <w:rsid w:val="00070DF8"/>
    <w:rsid w:val="00071FE1"/>
    <w:rsid w:val="0007776D"/>
    <w:rsid w:val="00082567"/>
    <w:rsid w:val="00085553"/>
    <w:rsid w:val="000874A9"/>
    <w:rsid w:val="000A1FE6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26BC195B2CBC479DA5DB130AB4E2A5242B983DB76156CA31731280649F9494E8F490C1F849684s7UAF" TargetMode="External"/><Relationship Id="rId13" Type="http://schemas.openxmlformats.org/officeDocument/2006/relationships/hyperlink" Target="consultantplus://offline/ref=ECF26BC195B2CBC479DA5DB130AB4E2A524AB981D872156CA31731280649F9494E8F490C1F849086s7U4F" TargetMode="External"/><Relationship Id="rId18" Type="http://schemas.openxmlformats.org/officeDocument/2006/relationships/hyperlink" Target="consultantplus://offline/ref=ECF26BC195B2CBC479DA5DB130AB4E2A5144BC8CDC74156CA31731280649F9494E8F490C1F849686s7U1F" TargetMode="External"/><Relationship Id="rId26" Type="http://schemas.openxmlformats.org/officeDocument/2006/relationships/hyperlink" Target="consultantplus://offline/ref=ECF26BC195B2CBC479DA5DB130AB4E2A5146B581D877156CA31731280649F9494E8F490C1F849685s7U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F26BC195B2CBC479DA5DB130AB4E2A5242BC87DA75156CA31731280649F9494E8F490C1F849E84s7U1F" TargetMode="External"/><Relationship Id="rId7" Type="http://schemas.openxmlformats.org/officeDocument/2006/relationships/hyperlink" Target="consultantplus://offline/ref=ECF26BC195B2CBC479DA5DB130AB4E2A524AB981D872156CA31731280649F9494E8F490C1F849086s7U1F" TargetMode="External"/><Relationship Id="rId12" Type="http://schemas.openxmlformats.org/officeDocument/2006/relationships/hyperlink" Target="consultantplus://offline/ref=ECF26BC195B2CBC479DA5DB130AB4E2A514BB98DD772156CA31731280649F9494E8F490C1F849685s7U0F" TargetMode="External"/><Relationship Id="rId17" Type="http://schemas.openxmlformats.org/officeDocument/2006/relationships/hyperlink" Target="consultantplus://offline/ref=ECF26BC195B2CBC479DA5DB130AB4E2A5242BC85D87B156CA31731280649F9494E8F490C1F849485s7UAF" TargetMode="External"/><Relationship Id="rId25" Type="http://schemas.openxmlformats.org/officeDocument/2006/relationships/hyperlink" Target="consultantplus://offline/ref=ECF26BC195B2CBC479DA5DB130AB4E2A5242BC87DA75156CA31731280649F9494E8F490C1F849E84s7U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F26BC195B2CBC479DA5DB130AB4E2A5240BE80DA70156CA317312806s4U9F" TargetMode="External"/><Relationship Id="rId20" Type="http://schemas.openxmlformats.org/officeDocument/2006/relationships/hyperlink" Target="consultantplus://offline/ref=ECF26BC195B2CBC479DA5DB130AB4E2A524AB981D872156CA31731280649F9494E8F490C1F849086s7UA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F26BC195B2CBC479DA5DB130AB4E2A5242BC87DA75156CA31731280649F9494E8F490C1F84918Ds7UBF" TargetMode="External"/><Relationship Id="rId11" Type="http://schemas.openxmlformats.org/officeDocument/2006/relationships/hyperlink" Target="consultantplus://offline/ref=ECF26BC195B2CBC479DA5DB130AB4E2A5242BB87DB75156CA31731280649F9494E8F490C1F849684s7UAF" TargetMode="External"/><Relationship Id="rId24" Type="http://schemas.openxmlformats.org/officeDocument/2006/relationships/hyperlink" Target="consultantplus://offline/ref=ECF26BC195B2CBC479DA5DB130AB4E2A5146B581D877156CA31731280649F9494E8F490C1F849685s7U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F26BC195B2CBC479DA5DB130AB4E2A524AB981D872156CA31731280649F9494E8F490C1F849086s7U5F" TargetMode="External"/><Relationship Id="rId23" Type="http://schemas.openxmlformats.org/officeDocument/2006/relationships/hyperlink" Target="consultantplus://offline/ref=ECF26BC195B2CBC479DA5DB130AB4E2A5240BC8CDD70156CA31731280649F9494E8F490C1F849684s7U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CF26BC195B2CBC479DA5DB130AB4E2A524AB981D872156CA31731280649F9494E8F490C1F849086s7U7F" TargetMode="External"/><Relationship Id="rId19" Type="http://schemas.openxmlformats.org/officeDocument/2006/relationships/hyperlink" Target="consultantplus://offline/ref=ECF26BC195B2CBC479DA5DB130AB4E2A5140B886DC75156CA31731280649F9494E8F490C1F849685s7U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26BC195B2CBC479DA5DB130AB4E2A514BB983DF70156CA31731280649F9494E8F490C1F849685s7U4F" TargetMode="External"/><Relationship Id="rId14" Type="http://schemas.openxmlformats.org/officeDocument/2006/relationships/hyperlink" Target="consultantplus://offline/ref=ECF26BC195B2CBC479DA5DB130AB4E2A5242B983DB77156CA31731280649F9494E8F490C1F849684s7UAF" TargetMode="External"/><Relationship Id="rId22" Type="http://schemas.openxmlformats.org/officeDocument/2006/relationships/hyperlink" Target="consultantplus://offline/ref=ECF26BC195B2CBC479DA5DB130AB4E2A524AB981D872156CA31731280649F9494E8F490C1F849086s7UBF" TargetMode="External"/><Relationship Id="rId27" Type="http://schemas.openxmlformats.org/officeDocument/2006/relationships/hyperlink" Target="consultantplus://offline/ref=ECF26BC195B2CBC479DA5DB130AB4E2A524AB981D872156CA31731280649F9494E8F490C1F849087s7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D89-E832-4535-8273-438AAC9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8423</Words>
  <Characters>48013</Characters>
  <Application>Microsoft Office Word</Application>
  <DocSecurity>0</DocSecurity>
  <Lines>400</Lines>
  <Paragraphs>112</Paragraphs>
  <ScaleCrop>false</ScaleCrop>
  <Company>Home</Company>
  <LinksUpToDate>false</LinksUpToDate>
  <CharactersWithSpaces>56324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2018-08-23T05:20:00Z</dcterms:created>
  <dcterms:modified xsi:type="dcterms:W3CDTF">2018-08-23T05:24:00Z</dcterms:modified>
</cp:coreProperties>
</file>